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LISTA PODRĘCZNIKÓW NA ROK SZKOLNY 2026/2027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Branżowa Szkoła I Stopnia (klasa wielozawodowa) Klasy 2 </w:t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2044"/>
        <w:gridCol w:w="1690"/>
        <w:gridCol w:w="1779"/>
        <w:gridCol w:w="1952"/>
        <w:tblGridChange w:id="0">
          <w:tblGrid>
            <w:gridCol w:w="1597"/>
            <w:gridCol w:w="2044"/>
            <w:gridCol w:w="1690"/>
            <w:gridCol w:w="1779"/>
            <w:gridCol w:w="19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PRZEDMIOT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TYTUŁ PODRĘCZNIKA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AUTORZY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ĆWICZENIA/KARTY PRACY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się czyta! 2 Podręcznik do języka polskiego dla Szkoły Branżowej I Stopnia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Anna Klimowicz, Joanna Ginter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Focus 2. Second edition A2/A2+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Marta Umińska, Patricia Reilly, Tomasz Siuta, Bartosz Michałowski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Pearson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Zeszyt ćwiczeń Focus 2 Second Edition. A2/A2+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Historia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Historia 2 dla Szkoły Branżowej I Stopnia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Janusz Ustrzycki, Mirosław Ustrzycki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Operon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Edukacja obywatelska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Edukacja obywatelska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Beata Surmacz, Jan Maleska, Zbigniew Smutek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Operon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Geografia- podręcznik dla szkoły branżowej I stopnia</w:t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Cz.2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Sławomir Kurek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Operon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Geografia- zeszyt ćwiczeń cz. 2, wyd. Operon, autor: Sławomir Kurek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Biologia 2 Podręcznik dla szkół branżowych I Stopnia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Beata Jakubik</w:t>
            </w:r>
          </w:p>
          <w:p w:rsidR="00000000" w:rsidDel="00000000" w:rsidP="00000000" w:rsidRDefault="00000000" w:rsidRPr="00000000" w14:paraId="00000025">
            <w:pPr>
              <w:spacing w:before="2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Renata Szymańska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Operon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Matematyka</w:t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się liczy! 2 Podręcznik do matematyki dla branżowej szkoły pierwszego stopnia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Karolina Wej, Wojciech Babiański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Religia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Podręcznik nie   jest wymagany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ela-Siatka">
    <w:name w:val="Table Grid"/>
    <w:basedOn w:val="Standardowy"/>
    <w:uiPriority w:val="39"/>
    <w:rsid w:val="002371C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5E0E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5E0E1D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5E0E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5E0E1D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5E0E1D"/>
    <w:rPr>
      <w:b w:val="1"/>
      <w:bCs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5E0E1D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5E0E1D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Zj/S/ObixF6MDQOIbRbG+rwW6g==">CgMxLjA4AHIhMW5pRi1TdEYxcG9waFJQOHp2MzNLT3ZwaENzdzhMZ0xv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2024-07-18T09:45:00Z</dcterms:created>
  <dc:creator>Fujitsu</dc:creator>
</cp:coreProperties>
</file>